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4A93" w:rsidR="00D64A93" w:rsidP="00D64A93" w:rsidRDefault="00D64A93" w14:paraId="3041A66A" w14:textId="777777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4A93">
        <w:rPr>
          <w:rFonts w:ascii="Arial" w:hAnsi="Arial" w:cs="Arial"/>
          <w:b/>
          <w:bCs/>
          <w:sz w:val="24"/>
          <w:szCs w:val="24"/>
          <w:u w:val="single"/>
        </w:rPr>
        <w:t>Política de Segurança Cibernética e da Informação</w:t>
      </w:r>
    </w:p>
    <w:p w:rsidRPr="00D64A93" w:rsidR="00D64A93" w:rsidP="00D64A93" w:rsidRDefault="00D64A93" w14:paraId="6199EAE0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D64A93" w:rsidRDefault="00D64A93" w14:paraId="68D48052" w14:textId="4D209BB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18312573" w:rsidR="00D64A93">
        <w:rPr>
          <w:rFonts w:ascii="Arial" w:hAnsi="Arial" w:cs="Arial"/>
          <w:sz w:val="20"/>
          <w:szCs w:val="20"/>
        </w:rPr>
        <w:t xml:space="preserve">Versão atualizada em </w:t>
      </w:r>
      <w:r w:rsidRPr="18312573" w:rsidR="00D64A93">
        <w:rPr>
          <w:rFonts w:ascii="Arial" w:hAnsi="Arial" w:cs="Arial"/>
          <w:sz w:val="20"/>
          <w:szCs w:val="20"/>
        </w:rPr>
        <w:t>abril</w:t>
      </w:r>
      <w:r w:rsidRPr="18312573" w:rsidR="00D64A93">
        <w:rPr>
          <w:rFonts w:ascii="Arial" w:hAnsi="Arial" w:cs="Arial"/>
          <w:sz w:val="20"/>
          <w:szCs w:val="20"/>
        </w:rPr>
        <w:t xml:space="preserve"> de 202</w:t>
      </w:r>
      <w:r w:rsidRPr="18312573" w:rsidR="1307F5D6">
        <w:rPr>
          <w:rFonts w:ascii="Arial" w:hAnsi="Arial" w:cs="Arial"/>
          <w:sz w:val="20"/>
          <w:szCs w:val="20"/>
        </w:rPr>
        <w:t>4</w:t>
      </w:r>
      <w:r w:rsidRPr="18312573" w:rsidR="00D64A93">
        <w:rPr>
          <w:rFonts w:ascii="Arial" w:hAnsi="Arial" w:cs="Arial"/>
          <w:sz w:val="20"/>
          <w:szCs w:val="20"/>
        </w:rPr>
        <w:t>.</w:t>
      </w:r>
    </w:p>
    <w:p w:rsidRPr="00D64A93" w:rsidR="00D64A93" w:rsidP="00D64A93" w:rsidRDefault="00D64A93" w14:paraId="3B4BA7AD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6220C4" w:rsidRDefault="00D64A93" w14:paraId="606C622D" w14:textId="777777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4A93">
        <w:rPr>
          <w:rFonts w:ascii="Arial" w:hAnsi="Arial" w:cs="Arial"/>
          <w:b/>
          <w:bCs/>
          <w:sz w:val="24"/>
          <w:szCs w:val="24"/>
        </w:rPr>
        <w:t>INTRODUÇÃO</w:t>
      </w:r>
    </w:p>
    <w:p w:rsidRPr="00D64A93" w:rsidR="00D64A93" w:rsidP="00D64A93" w:rsidRDefault="00D64A93" w14:paraId="38FF3961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D64A93" w:rsidRDefault="00D64A93" w14:paraId="3A781A11" w14:textId="0ABF8F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 xml:space="preserve">A Política de Segurança Cibernética e da Informação abrange todo o ambiente da </w:t>
      </w:r>
      <w:r>
        <w:rPr>
          <w:rFonts w:ascii="Arial" w:hAnsi="Arial" w:cs="Arial"/>
          <w:sz w:val="24"/>
          <w:szCs w:val="24"/>
        </w:rPr>
        <w:t>Inova</w:t>
      </w:r>
      <w:r w:rsidRPr="00D64A93">
        <w:rPr>
          <w:rFonts w:ascii="Arial" w:hAnsi="Arial" w:cs="Arial"/>
          <w:sz w:val="24"/>
          <w:szCs w:val="24"/>
        </w:rPr>
        <w:t xml:space="preserve"> e contém objetivos, diretrizes e regras de Segurança Cibernética, visando a garantir a segurança do seu ambiente e, consequentemente, dos usuários da sua plataforma ou dos seus serviços, ou de partes interessadas.</w:t>
      </w:r>
    </w:p>
    <w:p w:rsidRPr="00D64A93" w:rsidR="00D64A93" w:rsidP="00D64A93" w:rsidRDefault="00D64A93" w14:paraId="2C8CCA01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>O cumprimento das diretrizes estabelecidas é de responsabilidade de todos os colaboradores e prestadores de serviço, e essencial para atingir níveis adequados de proteção à informação.</w:t>
      </w:r>
    </w:p>
    <w:p w:rsidRPr="00D64A93" w:rsidR="00D64A93" w:rsidP="00D64A93" w:rsidRDefault="00D64A93" w14:paraId="302E5B4F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6220C4" w:rsidRDefault="00D64A93" w14:paraId="7D71C275" w14:textId="777777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4A93">
        <w:rPr>
          <w:rFonts w:ascii="Arial" w:hAnsi="Arial" w:cs="Arial"/>
          <w:b/>
          <w:bCs/>
          <w:sz w:val="24"/>
          <w:szCs w:val="24"/>
        </w:rPr>
        <w:t>PAPEIS E RESPONSABILIDADES</w:t>
      </w:r>
    </w:p>
    <w:p w:rsidRPr="00D64A93" w:rsidR="00D64A93" w:rsidP="00D64A93" w:rsidRDefault="00D64A93" w14:paraId="103DFDC4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D64A93" w:rsidRDefault="00D64A93" w14:paraId="7E6AE112" w14:textId="2FBA82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>Os papeis e responsabilidades referentes a esta política estão distribuídos entre os seguintes níveis da organização:</w:t>
      </w:r>
    </w:p>
    <w:p w:rsidRPr="006220C4" w:rsidR="00D64A93" w:rsidP="006220C4" w:rsidRDefault="006220C4" w14:paraId="4D002164" w14:textId="329570B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Vice-presidência</w:t>
      </w:r>
      <w:r w:rsidRPr="006220C4" w:rsidR="00D64A93">
        <w:rPr>
          <w:rFonts w:ascii="Arial" w:hAnsi="Arial" w:cs="Arial"/>
          <w:sz w:val="24"/>
          <w:szCs w:val="24"/>
        </w:rPr>
        <w:t xml:space="preserve"> de Tecnologia</w:t>
      </w:r>
      <w:r w:rsidRP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43707E86" w14:textId="7A861F9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Diretoria responsável pela Segurança Cibernética - Diretoria de Tecnologia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5CFD75E4" w14:textId="6D0C1C36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Gerência de Segurança Cibernética e da Informação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64CFD04C" w14:textId="4B753E1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Gerência de Privacidade e Regulações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534F53F0" w14:textId="027076F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Gerência de Controles Internos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22EBA45F" w14:textId="40CDBC5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Todos os Colaboradores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450D8A48" w14:textId="0CFC33D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Todos os Fornecedores e Prestadores de Serviços</w:t>
      </w:r>
      <w:r w:rsidRPr="006220C4" w:rsidR="006220C4">
        <w:rPr>
          <w:rFonts w:ascii="Arial" w:hAnsi="Arial" w:cs="Arial"/>
          <w:sz w:val="24"/>
          <w:szCs w:val="24"/>
        </w:rPr>
        <w:t>.</w:t>
      </w:r>
    </w:p>
    <w:p w:rsidRPr="00D64A93" w:rsidR="00D64A93" w:rsidP="00D64A93" w:rsidRDefault="00D64A93" w14:paraId="337EC7B8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6220C4" w:rsidR="00D64A93" w:rsidP="006220C4" w:rsidRDefault="00D64A93" w14:paraId="21C0B656" w14:textId="777777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20C4">
        <w:rPr>
          <w:rFonts w:ascii="Arial" w:hAnsi="Arial" w:cs="Arial"/>
          <w:b/>
          <w:bCs/>
          <w:sz w:val="24"/>
          <w:szCs w:val="24"/>
        </w:rPr>
        <w:t>DIRETRIZES</w:t>
      </w:r>
    </w:p>
    <w:p w:rsidRPr="00D64A93" w:rsidR="00D64A93" w:rsidP="00D64A93" w:rsidRDefault="00D64A93" w14:paraId="791FC892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D64A93" w:rsidRDefault="00D64A93" w14:paraId="6C50E671" w14:textId="785BD5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>A Companhia adota um conjunto de ações, diretrizes e procedimentos para reduzir riscos e vulnerabilidades de segurança da informação, os quais convergem para o fortalecimento dos pilares que amparam todo tratamento de dados pela</w:t>
      </w:r>
      <w:r w:rsidR="006220C4">
        <w:rPr>
          <w:rFonts w:ascii="Arial" w:hAnsi="Arial" w:cs="Arial"/>
          <w:sz w:val="24"/>
          <w:szCs w:val="24"/>
        </w:rPr>
        <w:t xml:space="preserve"> Inova</w:t>
      </w:r>
      <w:r w:rsidRPr="00D64A93">
        <w:rPr>
          <w:rFonts w:ascii="Arial" w:hAnsi="Arial" w:cs="Arial"/>
          <w:sz w:val="24"/>
          <w:szCs w:val="24"/>
        </w:rPr>
        <w:t>:</w:t>
      </w:r>
    </w:p>
    <w:p w:rsidRPr="006220C4" w:rsidR="00D64A93" w:rsidP="006220C4" w:rsidRDefault="00D64A93" w14:paraId="42B23BBE" w14:textId="1446E16C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Confidencialidade: a informação tratada não deve ser divulgada para pessoas sem autorização de acessá-la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1204A22B" w14:textId="1F5F4A76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Integridade: a informação tratada não deve ser alterada sem autorização apropriada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3B3B4BAA" w14:textId="627B9167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Disponibilidade: a informação tratada pode ser armazenada, acessada ou protegida a qualquer tempo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D64A93" w:rsidR="00D64A93" w:rsidP="00D64A93" w:rsidRDefault="00D64A93" w14:paraId="6382DDF2" w14:textId="099976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>As diretrizes e regras adotadas pela Companhia coordenam a consecução dos seguintes objetivos:</w:t>
      </w:r>
    </w:p>
    <w:p w:rsidRPr="006220C4" w:rsidR="00D64A93" w:rsidP="006220C4" w:rsidRDefault="00D64A93" w14:paraId="69403FE3" w14:textId="22B067A7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lastRenderedPageBreak/>
        <w:t>monitoramento eficaz da efetividade dos processos e controles implementados para mitigação dos riscos de segurança cibernética e direcionados nesta Política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03A2D807" w14:textId="78B6BAAB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identificação tempestiva de riscos emergentes de segurança da informação a serem tratados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36F3DD13" w14:textId="2C882011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otimização contínua da capacidade de prevenir, detectar e reduzir a vulnerabilidade a incidentes relacionados com o ambiente cibernético</w:t>
      </w:r>
      <w:r w:rsidRPr="006220C4" w:rsidR="006220C4">
        <w:rPr>
          <w:rFonts w:ascii="Arial" w:hAnsi="Arial" w:cs="Arial"/>
          <w:sz w:val="24"/>
          <w:szCs w:val="24"/>
        </w:rPr>
        <w:t>;</w:t>
      </w:r>
    </w:p>
    <w:p w:rsidRPr="006220C4" w:rsidR="00D64A93" w:rsidP="006220C4" w:rsidRDefault="00D64A93" w14:paraId="4474EF4E" w14:textId="2FCDF9F7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20C4">
        <w:rPr>
          <w:rFonts w:ascii="Arial" w:hAnsi="Arial" w:cs="Arial"/>
          <w:sz w:val="24"/>
          <w:szCs w:val="24"/>
        </w:rPr>
        <w:t>disseminação perene de uma cultura de atenção à segurança da informação e de assimilação da proteção dos dados tratados pela</w:t>
      </w:r>
      <w:r w:rsidRPr="006220C4" w:rsidR="006220C4">
        <w:rPr>
          <w:rFonts w:ascii="Arial" w:hAnsi="Arial" w:cs="Arial"/>
          <w:sz w:val="24"/>
          <w:szCs w:val="24"/>
        </w:rPr>
        <w:t xml:space="preserve"> Inova</w:t>
      </w:r>
      <w:r w:rsidRPr="006220C4">
        <w:rPr>
          <w:rFonts w:ascii="Arial" w:hAnsi="Arial" w:cs="Arial"/>
          <w:sz w:val="24"/>
          <w:szCs w:val="24"/>
        </w:rPr>
        <w:t xml:space="preserve"> como premissa de qualquer desenho de processos ou soluções e como padrão essencial de qualquer procedimento operacional</w:t>
      </w:r>
      <w:r w:rsidRPr="006220C4" w:rsidR="006220C4">
        <w:rPr>
          <w:rFonts w:ascii="Arial" w:hAnsi="Arial" w:cs="Arial"/>
          <w:sz w:val="24"/>
          <w:szCs w:val="24"/>
        </w:rPr>
        <w:t>.</w:t>
      </w:r>
    </w:p>
    <w:p w:rsidRPr="00D64A93" w:rsidR="00D64A93" w:rsidP="00D64A93" w:rsidRDefault="00D64A93" w14:paraId="550D4F2A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6220C4" w:rsidR="00D64A93" w:rsidP="00D64A93" w:rsidRDefault="00D64A93" w14:paraId="7AA2D133" w14:textId="777777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20C4">
        <w:rPr>
          <w:rFonts w:ascii="Arial" w:hAnsi="Arial" w:cs="Arial"/>
          <w:b/>
          <w:bCs/>
          <w:sz w:val="24"/>
          <w:szCs w:val="24"/>
        </w:rPr>
        <w:t>PROGRAMA DE SEGURANÇA DA INFORMAÇÃO</w:t>
      </w:r>
    </w:p>
    <w:p w:rsidRPr="00D64A93" w:rsidR="00D64A93" w:rsidP="00D64A93" w:rsidRDefault="00D64A93" w14:paraId="534094A7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D64A93" w:rsidRDefault="00D64A93" w14:paraId="0D62E92E" w14:textId="6D84E97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 xml:space="preserve">O programa permanente de Segurança Cibernética da </w:t>
      </w:r>
      <w:r w:rsidR="00011A97">
        <w:rPr>
          <w:rFonts w:ascii="Arial" w:hAnsi="Arial" w:cs="Arial"/>
          <w:sz w:val="24"/>
          <w:szCs w:val="24"/>
        </w:rPr>
        <w:t>Inova</w:t>
      </w:r>
      <w:r w:rsidRPr="00D64A93">
        <w:rPr>
          <w:rFonts w:ascii="Arial" w:hAnsi="Arial" w:cs="Arial"/>
          <w:sz w:val="24"/>
          <w:szCs w:val="24"/>
        </w:rPr>
        <w:t xml:space="preserve"> consiste em um amplo processo que, no horizonte dos princípios e objetivos traçados, guia a implementação de controles ou instrumentos de gestão da informação, dentre os quais se destacam:</w:t>
      </w:r>
    </w:p>
    <w:p w:rsidRPr="00011A97" w:rsidR="00D64A93" w:rsidP="00D64A93" w:rsidRDefault="00D64A93" w14:paraId="553E9FC0" w14:textId="60E0EA66">
      <w:pPr>
        <w:pStyle w:val="PargrafodaLista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Classificação dos dados e das informações</w:t>
      </w:r>
      <w:r w:rsidRPr="00011A97" w:rsidR="00011A97">
        <w:rPr>
          <w:rFonts w:ascii="Arial" w:hAnsi="Arial" w:cs="Arial"/>
          <w:b/>
          <w:bCs/>
          <w:sz w:val="24"/>
          <w:szCs w:val="24"/>
        </w:rPr>
        <w:t>:</w:t>
      </w:r>
      <w:r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>Para que seja possível proteger e tratar informações de maneira adequada é necessário classificar os tipos de informações existentes na Companhia. A classificação é determinada com base no valor da informação, sensibilidade, criticidade, obrigações legais e contratuais, e a Companhia define rótulos para a classificação das informações, os quais devem ser observados e aplicados internamente durante o tratamento de informação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D64A93" w:rsidRDefault="00D64A93" w14:paraId="572513A5" w14:textId="3964D987">
      <w:pPr>
        <w:pStyle w:val="PargrafodaLista"/>
        <w:numPr>
          <w:ilvl w:val="1"/>
          <w:numId w:val="1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Desenvolvimento voltado para privacidade e segurança dos dados</w:t>
      </w:r>
      <w:r w:rsidRPr="00011A97" w:rsidR="00011A97">
        <w:rPr>
          <w:rFonts w:ascii="Arial" w:hAnsi="Arial" w:cs="Arial"/>
          <w:b/>
          <w:bCs/>
          <w:sz w:val="24"/>
          <w:szCs w:val="24"/>
        </w:rPr>
        <w:t>:</w:t>
      </w:r>
      <w:r w:rsidR="00011A9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A </w:t>
      </w:r>
      <w:r w:rsidRPr="00011A97" w:rsidR="00011A97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 xml:space="preserve"> possui equipes dedicadas à criação e otimização de instrumentos de melhoria de segurança das suas aplicações com foco em dados pessoais, observando-se exigências legais e melhores técnicas conhecidas no mercado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D64A93" w:rsidRDefault="00D64A93" w14:paraId="66A5C949" w14:textId="0DF05EE3">
      <w:pPr>
        <w:pStyle w:val="PargrafodaLista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Direito de propriedade</w:t>
      </w:r>
      <w:r w:rsidR="00011A9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11A97">
        <w:rPr>
          <w:rFonts w:ascii="Arial" w:hAnsi="Arial" w:cs="Arial"/>
          <w:sz w:val="24"/>
          <w:szCs w:val="24"/>
        </w:rPr>
        <w:t xml:space="preserve">A Companhia zela pelo respeito a todos os aspectos da propriedade intelectual presente em seu ambiente e em suas operações. É dever de todos a abstenção do uso de informações ou propriedade intelectual da </w:t>
      </w:r>
      <w:r w:rsidR="00011A97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 xml:space="preserve"> para fins particulares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D64A93" w:rsidRDefault="00D64A93" w14:paraId="15A62235" w14:textId="1FBC3F72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Gestão e definições de uso de ativos de informação</w:t>
      </w:r>
      <w:r w:rsidR="00011A9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11A97">
        <w:rPr>
          <w:rFonts w:ascii="Arial" w:hAnsi="Arial" w:cs="Arial"/>
          <w:sz w:val="24"/>
          <w:szCs w:val="24"/>
        </w:rPr>
        <w:t xml:space="preserve">Ativos de informação são qualquer recurso envolvido no ciclo de vida dos dados na organização. Na </w:t>
      </w:r>
      <w:r w:rsidR="00011A97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>, esses recursos são protegidos contra acessos indevidos, e os colaboradores devem observar os cuidados inerentes a cada atividade, atuando com integridade e discernimento durante a utilização dos equipamentos da Companhia, incluindo regras específicas para dispositivos móveis e conectados à sua rede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D64A93" w:rsidRDefault="00D64A93" w14:paraId="2EDD42C4" w14:textId="3A20B514">
      <w:pPr>
        <w:pStyle w:val="PargrafodaLista"/>
        <w:numPr>
          <w:ilvl w:val="1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Gestão de acessos</w:t>
      </w:r>
      <w:r w:rsidRPr="00011A97" w:rsidR="00011A9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11A97">
        <w:rPr>
          <w:rFonts w:ascii="Arial" w:hAnsi="Arial" w:cs="Arial"/>
          <w:sz w:val="24"/>
          <w:szCs w:val="24"/>
        </w:rPr>
        <w:t>A Companhia adota procedimentos formais para a gestão de acesso de todo o seu ambiente de TI, contemplando processos de Concessão, Revogação, Transferência, Revisão e Autenticação de Acessos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D64A93" w:rsidRDefault="00D64A93" w14:paraId="1C799E65" w14:textId="32D61C70">
      <w:pPr>
        <w:pStyle w:val="PargrafodaLista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Gestão de mudanças</w:t>
      </w:r>
      <w:r w:rsidRPr="00011A97" w:rsidR="00011A9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11A97">
        <w:rPr>
          <w:rFonts w:ascii="Arial" w:hAnsi="Arial" w:cs="Arial"/>
          <w:sz w:val="24"/>
          <w:szCs w:val="24"/>
        </w:rPr>
        <w:t xml:space="preserve">A </w:t>
      </w:r>
      <w:r w:rsidRPr="00011A97" w:rsidR="00011A97">
        <w:rPr>
          <w:rFonts w:ascii="Arial" w:hAnsi="Arial" w:cs="Arial"/>
          <w:sz w:val="24"/>
          <w:szCs w:val="24"/>
        </w:rPr>
        <w:t xml:space="preserve">Inova </w:t>
      </w:r>
      <w:r w:rsidRPr="00011A97">
        <w:rPr>
          <w:rFonts w:ascii="Arial" w:hAnsi="Arial" w:cs="Arial"/>
          <w:sz w:val="24"/>
          <w:szCs w:val="24"/>
        </w:rPr>
        <w:t>adota diversos controles sobre alterações em sistemas internos e bases de dados da Companhia, incluindo procedimentos de revisão de código, de integridade e continuidade dos sistemas desenvolvidos, rastreamento, versionamento, testes e gerenciamento do ciclo de integração contínua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4BC8277B" w14:textId="17B46E36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lastRenderedPageBreak/>
        <w:t>Gestão de redes e de criptografia</w:t>
      </w:r>
      <w:r w:rsidRPr="00011A97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Por meio da gestão das suas redes, a </w:t>
      </w:r>
      <w:r w:rsidR="00011A97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 xml:space="preserve"> preserva o fluxo seguro de dados entre os componentes dos seus sistemas, observando-se a segmentação das redes e o uso de padrões de configuração seguros e criptografia forte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53D7DDC9" w14:textId="1B9861DF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A97">
        <w:rPr>
          <w:rFonts w:ascii="Arial" w:hAnsi="Arial" w:cs="Arial"/>
          <w:b/>
          <w:bCs/>
          <w:sz w:val="24"/>
          <w:szCs w:val="24"/>
        </w:rPr>
        <w:t>Gestão de vulnerabilidades</w:t>
      </w:r>
      <w:r w:rsidRPr="00011A97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A </w:t>
      </w:r>
      <w:r w:rsidR="00011A97">
        <w:rPr>
          <w:rFonts w:ascii="Arial" w:hAnsi="Arial" w:cs="Arial"/>
          <w:sz w:val="24"/>
          <w:szCs w:val="24"/>
        </w:rPr>
        <w:t xml:space="preserve">Inova </w:t>
      </w:r>
      <w:r w:rsidRPr="00011A97">
        <w:rPr>
          <w:rFonts w:ascii="Arial" w:hAnsi="Arial" w:cs="Arial"/>
          <w:sz w:val="24"/>
          <w:szCs w:val="24"/>
        </w:rPr>
        <w:t>realiza varreduras e testes recorrentes em seu ambiente de TI, por equipe especializada em testes de segurança, para aferição de falhas e vulnerabilidades em seus sistemas, cujo tratamento é realizado por suas equipes de segurança cibernética e desenvolvimento seguro</w:t>
      </w:r>
      <w:r w:rsidR="00011A97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35B4DB47" w14:textId="316E07C4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Proteção contra malware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Mecanismos de proteção são implementados contra códigos maliciosos em pontos de entrada e saída dos sistemas da </w:t>
      </w:r>
      <w:r w:rsidR="00383ABB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>. Esses pontos incluem firewalls, servidores de acesso remoto, estações de trabalho, servidores de e-mail, servidores web, servidores proxy e dispositivos móveis</w:t>
      </w:r>
      <w:r w:rsidR="00383ABB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7ADC7D3C" w14:textId="73467966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Gestão de fornecedores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A partir de informações recebidas e verificações internas, a </w:t>
      </w:r>
      <w:r w:rsidR="00383ABB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 xml:space="preserve"> avalia os riscos envolvidos na contratação de cada fornecedor, para garantir a conformidade com as regras de segurança cibernética e da informação da Companhia, de acordo com os serviços prestados</w:t>
      </w:r>
      <w:r w:rsidR="00383ABB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2DC167A7" w14:textId="2C430FD7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Manutenção e análise de logs de auditoria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Trilhas de auditoria automatizadas são implantadas para os componentes de sistemas da </w:t>
      </w:r>
      <w:r w:rsidR="00383ABB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>, permitindo o rastreamento de eventos de segurança, de autenticação e de ações executadas por usuários</w:t>
      </w:r>
      <w:r w:rsidR="00383ABB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21202CD9" w14:textId="4736BC16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Prevenção do vazamento de informações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>A</w:t>
      </w:r>
      <w:r w:rsidR="00383ABB">
        <w:rPr>
          <w:rFonts w:ascii="Arial" w:hAnsi="Arial" w:cs="Arial"/>
          <w:sz w:val="24"/>
          <w:szCs w:val="24"/>
        </w:rPr>
        <w:t xml:space="preserve"> Inova </w:t>
      </w:r>
      <w:r w:rsidRPr="00011A97">
        <w:rPr>
          <w:rFonts w:ascii="Arial" w:hAnsi="Arial" w:cs="Arial"/>
          <w:sz w:val="24"/>
          <w:szCs w:val="24"/>
        </w:rPr>
        <w:t>aplica controle de transmissão de informação em seu ambiente de TI, por meio de soluções automatizadas, que detectam, restringem e alertam a circulação indevida de dados. Os controles estão associados à classificação destas informações</w:t>
      </w:r>
      <w:r w:rsidR="00383ABB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40312826" w14:textId="57212022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Plano de contingência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 xml:space="preserve">A </w:t>
      </w:r>
      <w:r w:rsidR="00383ABB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 xml:space="preserve"> possui plano para recuperação segura dos dados tratados pela companhia e funcionalidades dos seus sistemas, em caso de indisponibilidade de serviços críticos de tecnologia que sustentam sua operação, e conta com backup de dados em mais de um datacenter</w:t>
      </w:r>
      <w:r w:rsidR="00383ABB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5069D532" w14:textId="5BDEA8AA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Treinamentos e conscientização em segurança da informação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>Com o objetivo de disseminar o conhecimento e aprimoramento contínuo, a Companhia realiza treinamentos e promove meios de conscientização periódicos relativos à Segurança Cibernética e da Informação, abrangendo todos os colaboradores</w:t>
      </w:r>
      <w:r w:rsidR="00383ABB">
        <w:rPr>
          <w:rFonts w:ascii="Arial" w:hAnsi="Arial" w:cs="Arial"/>
          <w:sz w:val="24"/>
          <w:szCs w:val="24"/>
        </w:rPr>
        <w:t>;</w:t>
      </w:r>
    </w:p>
    <w:p w:rsidRPr="00011A97" w:rsidR="00D64A93" w:rsidP="00011A97" w:rsidRDefault="00D64A93" w14:paraId="4A194A79" w14:textId="69613723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t>Gestão de incidentes</w:t>
      </w:r>
      <w:r w:rsidRPr="00383ABB" w:rsidR="00011A97">
        <w:rPr>
          <w:rFonts w:ascii="Arial" w:hAnsi="Arial" w:cs="Arial"/>
          <w:b/>
          <w:bCs/>
          <w:sz w:val="24"/>
          <w:szCs w:val="24"/>
        </w:rPr>
        <w:t>:</w:t>
      </w:r>
      <w:r w:rsidRPr="00011A97" w:rsidR="00011A97">
        <w:rPr>
          <w:rFonts w:ascii="Arial" w:hAnsi="Arial" w:cs="Arial"/>
          <w:sz w:val="24"/>
          <w:szCs w:val="24"/>
        </w:rPr>
        <w:t xml:space="preserve"> </w:t>
      </w:r>
      <w:r w:rsidRPr="00011A97">
        <w:rPr>
          <w:rFonts w:ascii="Arial" w:hAnsi="Arial" w:cs="Arial"/>
          <w:sz w:val="24"/>
          <w:szCs w:val="24"/>
        </w:rPr>
        <w:t>O processo de gestão de incidentes da</w:t>
      </w:r>
      <w:r w:rsidR="00383ABB">
        <w:rPr>
          <w:rFonts w:ascii="Arial" w:hAnsi="Arial" w:cs="Arial"/>
          <w:sz w:val="24"/>
          <w:szCs w:val="24"/>
        </w:rPr>
        <w:t xml:space="preserve"> Inova</w:t>
      </w:r>
      <w:r w:rsidRPr="00011A97">
        <w:rPr>
          <w:rFonts w:ascii="Arial" w:hAnsi="Arial" w:cs="Arial"/>
          <w:sz w:val="24"/>
          <w:szCs w:val="24"/>
        </w:rPr>
        <w:t xml:space="preserve"> destina-se a prevenir, detectar, responder e recuperar-se diante de evento inesperado que gere algum tipo de instabilidade, violação de política ou norma interna, ou que possa causar danos à Companhia. Todos </w:t>
      </w:r>
      <w:r w:rsidR="00383ABB">
        <w:rPr>
          <w:rFonts w:ascii="Arial" w:hAnsi="Arial" w:cs="Arial"/>
          <w:sz w:val="24"/>
          <w:szCs w:val="24"/>
        </w:rPr>
        <w:t xml:space="preserve">os </w:t>
      </w:r>
      <w:r w:rsidRPr="00011A97">
        <w:rPr>
          <w:rFonts w:ascii="Arial" w:hAnsi="Arial" w:cs="Arial"/>
          <w:sz w:val="24"/>
          <w:szCs w:val="24"/>
        </w:rPr>
        <w:t xml:space="preserve">incidentes reportados no ambiente de tecnologia da </w:t>
      </w:r>
      <w:r w:rsidR="00383ABB">
        <w:rPr>
          <w:rFonts w:ascii="Arial" w:hAnsi="Arial" w:cs="Arial"/>
          <w:sz w:val="24"/>
          <w:szCs w:val="24"/>
        </w:rPr>
        <w:t>Inova</w:t>
      </w:r>
      <w:r w:rsidRPr="00011A97">
        <w:rPr>
          <w:rFonts w:ascii="Arial" w:hAnsi="Arial" w:cs="Arial"/>
          <w:sz w:val="24"/>
          <w:szCs w:val="24"/>
        </w:rPr>
        <w:t xml:space="preserve"> passam por procedimentos de identificação, análise, classificação e comunicação, de acordo com seus efeitos e com o interesse das partes envolvidas e eventualmente afetadas.</w:t>
      </w:r>
    </w:p>
    <w:p w:rsidRPr="00D64A93" w:rsidR="00D64A93" w:rsidP="00D64A93" w:rsidRDefault="00D64A93" w14:paraId="474AF1A7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D64A93" w:rsidR="00D64A93" w:rsidP="00D64A93" w:rsidRDefault="00D64A93" w14:paraId="21256A83" w14:textId="4C20DF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 xml:space="preserve">Em caso de identificação, pelo público externo, de alguma inconsistência ou falha no ambiente da </w:t>
      </w:r>
      <w:r w:rsidR="00383ABB">
        <w:rPr>
          <w:rFonts w:ascii="Arial" w:hAnsi="Arial" w:cs="Arial"/>
          <w:sz w:val="24"/>
          <w:szCs w:val="24"/>
        </w:rPr>
        <w:t>Inova</w:t>
      </w:r>
      <w:r w:rsidRPr="00D64A93">
        <w:rPr>
          <w:rFonts w:ascii="Arial" w:hAnsi="Arial" w:cs="Arial"/>
          <w:sz w:val="24"/>
          <w:szCs w:val="24"/>
        </w:rPr>
        <w:t xml:space="preserve">, a Companhia disponibiliza canal para recebimento do comunicado respectivo, pelo </w:t>
      </w:r>
      <w:r w:rsidRPr="002D01C1">
        <w:rPr>
          <w:rFonts w:ascii="Arial" w:hAnsi="Arial" w:cs="Arial"/>
          <w:sz w:val="24"/>
          <w:szCs w:val="24"/>
          <w:highlight w:val="yellow"/>
        </w:rPr>
        <w:t xml:space="preserve">e-mail </w:t>
      </w:r>
      <w:r w:rsidRPr="002D01C1" w:rsidR="002D01C1">
        <w:rPr>
          <w:rFonts w:ascii="Arial" w:hAnsi="Arial" w:cs="Arial"/>
          <w:sz w:val="24"/>
          <w:szCs w:val="24"/>
          <w:highlight w:val="yellow"/>
        </w:rPr>
        <w:t>dpo@fatecie.edu.br</w:t>
      </w:r>
      <w:r w:rsidRPr="002D01C1">
        <w:rPr>
          <w:rFonts w:ascii="Arial" w:hAnsi="Arial" w:cs="Arial"/>
          <w:sz w:val="24"/>
          <w:szCs w:val="24"/>
          <w:highlight w:val="yellow"/>
        </w:rPr>
        <w:t>.</w:t>
      </w:r>
    </w:p>
    <w:p w:rsidRPr="00D64A93" w:rsidR="00D64A93" w:rsidP="00D64A93" w:rsidRDefault="00D64A93" w14:paraId="3373EB13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Pr="00383ABB" w:rsidR="00D64A93" w:rsidP="00D64A93" w:rsidRDefault="00D64A93" w14:paraId="010DF652" w14:textId="777777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3ABB">
        <w:rPr>
          <w:rFonts w:ascii="Arial" w:hAnsi="Arial" w:cs="Arial"/>
          <w:b/>
          <w:bCs/>
          <w:sz w:val="24"/>
          <w:szCs w:val="24"/>
        </w:rPr>
        <w:lastRenderedPageBreak/>
        <w:t>VIOLAÇÃO DA POLÍTICA</w:t>
      </w:r>
    </w:p>
    <w:p w:rsidRPr="00383ABB" w:rsidR="00D64A93" w:rsidP="00D64A93" w:rsidRDefault="00D64A93" w14:paraId="0FAF6708" w14:textId="777777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D64A93" w:rsidR="00D64A93" w:rsidP="00D64A93" w:rsidRDefault="00D64A93" w14:paraId="29CF659A" w14:textId="160351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>O descumprimento das diretrizes do Programa de Segurança da Informação, definidas nesta Política, constitui ofensa grave e acarreta a aplicação de sanções em conformidade com as normas vigentes.</w:t>
      </w:r>
    </w:p>
    <w:p w:rsidRPr="00D64A93" w:rsidR="00CD6C77" w:rsidP="00D64A93" w:rsidRDefault="00D64A93" w14:paraId="7564C060" w14:textId="14798F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4A93">
        <w:rPr>
          <w:rFonts w:ascii="Arial" w:hAnsi="Arial" w:cs="Arial"/>
          <w:sz w:val="24"/>
          <w:szCs w:val="24"/>
        </w:rPr>
        <w:t>O colaborador ou prestador de serviço que deliberadamente deixar de notificar violações a esta política também estará sujeito às medidas mencionadas acima.</w:t>
      </w:r>
    </w:p>
    <w:sectPr w:rsidRPr="00D64A93" w:rsidR="00CD6C77" w:rsidSect="00D64A93">
      <w:pgSz w:w="11906" w:h="16838" w:orient="portrait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2D4"/>
    <w:multiLevelType w:val="hybridMultilevel"/>
    <w:tmpl w:val="4D0C14DE"/>
    <w:lvl w:ilvl="0" w:tplc="D6E22748">
      <w:numFmt w:val="bullet"/>
      <w:lvlText w:val="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E5EC8"/>
    <w:multiLevelType w:val="hybridMultilevel"/>
    <w:tmpl w:val="AF5019C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33335"/>
    <w:multiLevelType w:val="hybridMultilevel"/>
    <w:tmpl w:val="753C08C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05FCA"/>
    <w:multiLevelType w:val="hybridMultilevel"/>
    <w:tmpl w:val="21D8D0B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1906E3"/>
    <w:multiLevelType w:val="hybridMultilevel"/>
    <w:tmpl w:val="BE567AE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6F7AD9"/>
    <w:multiLevelType w:val="hybridMultilevel"/>
    <w:tmpl w:val="4238F4EA"/>
    <w:lvl w:ilvl="0" w:tplc="D6E22748">
      <w:numFmt w:val="bullet"/>
      <w:lvlText w:val="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74EA5"/>
    <w:multiLevelType w:val="hybridMultilevel"/>
    <w:tmpl w:val="F252F9B8"/>
    <w:lvl w:ilvl="0" w:tplc="D6E22748">
      <w:numFmt w:val="bullet"/>
      <w:lvlText w:val="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9C6D2D"/>
    <w:multiLevelType w:val="hybridMultilevel"/>
    <w:tmpl w:val="36DC085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221F86"/>
    <w:multiLevelType w:val="hybridMultilevel"/>
    <w:tmpl w:val="153E2EBC"/>
    <w:lvl w:ilvl="0" w:tplc="D6E22748">
      <w:numFmt w:val="bullet"/>
      <w:lvlText w:val="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751435"/>
    <w:multiLevelType w:val="hybridMultilevel"/>
    <w:tmpl w:val="D12056B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201C1E"/>
    <w:multiLevelType w:val="hybridMultilevel"/>
    <w:tmpl w:val="55C600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321EFE"/>
    <w:multiLevelType w:val="hybridMultilevel"/>
    <w:tmpl w:val="6394898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F24F57"/>
    <w:multiLevelType w:val="hybridMultilevel"/>
    <w:tmpl w:val="13B43BE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228E90">
      <w:numFmt w:val="bullet"/>
      <w:lvlText w:val="·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08000D"/>
    <w:multiLevelType w:val="hybridMultilevel"/>
    <w:tmpl w:val="454E0EB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5C1C80"/>
    <w:multiLevelType w:val="hybridMultilevel"/>
    <w:tmpl w:val="52D8B6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A549BD"/>
    <w:multiLevelType w:val="hybridMultilevel"/>
    <w:tmpl w:val="57C48F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F90E24"/>
    <w:multiLevelType w:val="hybridMultilevel"/>
    <w:tmpl w:val="4AB0D41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A73A12"/>
    <w:multiLevelType w:val="hybridMultilevel"/>
    <w:tmpl w:val="0424590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9E48AC"/>
    <w:multiLevelType w:val="hybridMultilevel"/>
    <w:tmpl w:val="6EDA19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196CDB"/>
    <w:multiLevelType w:val="hybridMultilevel"/>
    <w:tmpl w:val="AAFCFB1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6055316">
    <w:abstractNumId w:val="3"/>
  </w:num>
  <w:num w:numId="2" w16cid:durableId="1974366161">
    <w:abstractNumId w:val="5"/>
  </w:num>
  <w:num w:numId="3" w16cid:durableId="212500016">
    <w:abstractNumId w:val="8"/>
  </w:num>
  <w:num w:numId="4" w16cid:durableId="1756196981">
    <w:abstractNumId w:val="6"/>
  </w:num>
  <w:num w:numId="5" w16cid:durableId="104034650">
    <w:abstractNumId w:val="12"/>
  </w:num>
  <w:num w:numId="6" w16cid:durableId="263924562">
    <w:abstractNumId w:val="7"/>
  </w:num>
  <w:num w:numId="7" w16cid:durableId="1145975127">
    <w:abstractNumId w:val="0"/>
  </w:num>
  <w:num w:numId="8" w16cid:durableId="1902475865">
    <w:abstractNumId w:val="17"/>
  </w:num>
  <w:num w:numId="9" w16cid:durableId="312880936">
    <w:abstractNumId w:val="11"/>
  </w:num>
  <w:num w:numId="10" w16cid:durableId="807748135">
    <w:abstractNumId w:val="18"/>
  </w:num>
  <w:num w:numId="11" w16cid:durableId="747850270">
    <w:abstractNumId w:val="16"/>
  </w:num>
  <w:num w:numId="12" w16cid:durableId="650989965">
    <w:abstractNumId w:val="13"/>
  </w:num>
  <w:num w:numId="13" w16cid:durableId="124852893">
    <w:abstractNumId w:val="14"/>
  </w:num>
  <w:num w:numId="14" w16cid:durableId="12538597">
    <w:abstractNumId w:val="15"/>
  </w:num>
  <w:num w:numId="15" w16cid:durableId="1030381105">
    <w:abstractNumId w:val="2"/>
  </w:num>
  <w:num w:numId="16" w16cid:durableId="1009260638">
    <w:abstractNumId w:val="19"/>
  </w:num>
  <w:num w:numId="17" w16cid:durableId="1511721445">
    <w:abstractNumId w:val="1"/>
  </w:num>
  <w:num w:numId="18" w16cid:durableId="2080471258">
    <w:abstractNumId w:val="4"/>
  </w:num>
  <w:num w:numId="19" w16cid:durableId="2017727836">
    <w:abstractNumId w:val="9"/>
  </w:num>
  <w:num w:numId="20" w16cid:durableId="1411658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93"/>
    <w:rsid w:val="00011A97"/>
    <w:rsid w:val="002D01C1"/>
    <w:rsid w:val="00383ABB"/>
    <w:rsid w:val="006220C4"/>
    <w:rsid w:val="00CD6C77"/>
    <w:rsid w:val="00D64A93"/>
    <w:rsid w:val="1307F5D6"/>
    <w:rsid w:val="183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CA6"/>
  <w15:chartTrackingRefBased/>
  <w15:docId w15:val="{40B63217-5B85-40A3-8043-4C430CC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Júlia ferreira Shiroshima</dc:creator>
  <keywords/>
  <dc:description/>
  <lastModifiedBy>Maicon Furlan</lastModifiedBy>
  <revision>3</revision>
  <dcterms:created xsi:type="dcterms:W3CDTF">2024-04-08T16:39:00.0000000Z</dcterms:created>
  <dcterms:modified xsi:type="dcterms:W3CDTF">2024-04-15T18:50:54.1505422Z</dcterms:modified>
</coreProperties>
</file>